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3E31" w14:textId="77777777" w:rsidR="00B7149F" w:rsidRPr="00353563" w:rsidRDefault="00353563" w:rsidP="00894E4C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53563">
        <w:rPr>
          <w:rFonts w:ascii="Times New Roman" w:hAnsi="Times New Roman"/>
          <w:b/>
          <w:caps/>
          <w:sz w:val="24"/>
          <w:szCs w:val="24"/>
        </w:rPr>
        <w:t>Физико-географические, гидрологические и биологические особенности реки Дулиха</w:t>
      </w:r>
    </w:p>
    <w:p w14:paraId="1F589EC4" w14:textId="77777777" w:rsidR="00BF10D5" w:rsidRPr="00C0517F" w:rsidRDefault="00353563" w:rsidP="00894E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Ульяна Владимировна</w:t>
      </w:r>
    </w:p>
    <w:p w14:paraId="25CF8B31" w14:textId="77777777" w:rsidR="00BF10D5" w:rsidRPr="00865849" w:rsidRDefault="00BF10D5" w:rsidP="00894E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5849">
        <w:rPr>
          <w:rFonts w:ascii="Times New Roman" w:hAnsi="Times New Roman"/>
          <w:sz w:val="24"/>
          <w:szCs w:val="24"/>
        </w:rPr>
        <w:t>Научный руков</w:t>
      </w:r>
      <w:r w:rsidR="00686D43">
        <w:rPr>
          <w:rFonts w:ascii="Times New Roman" w:hAnsi="Times New Roman"/>
          <w:sz w:val="24"/>
          <w:szCs w:val="24"/>
        </w:rPr>
        <w:t xml:space="preserve">одитель </w:t>
      </w:r>
      <w:r w:rsidR="007648A7">
        <w:rPr>
          <w:rFonts w:ascii="Times New Roman" w:hAnsi="Times New Roman"/>
          <w:sz w:val="24"/>
          <w:szCs w:val="24"/>
        </w:rPr>
        <w:t xml:space="preserve">Рюкбейль </w:t>
      </w:r>
      <w:r w:rsidR="00686D43">
        <w:rPr>
          <w:rFonts w:ascii="Times New Roman" w:hAnsi="Times New Roman"/>
          <w:sz w:val="24"/>
          <w:szCs w:val="24"/>
        </w:rPr>
        <w:t xml:space="preserve">Дмитрий Александрович </w:t>
      </w:r>
    </w:p>
    <w:p w14:paraId="261B93F2" w14:textId="77777777" w:rsidR="00BF10D5" w:rsidRDefault="00BF10D5" w:rsidP="00894E4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584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="00686D43">
        <w:rPr>
          <w:rFonts w:ascii="Times New Roman" w:hAnsi="Times New Roman"/>
          <w:sz w:val="24"/>
          <w:szCs w:val="24"/>
        </w:rPr>
        <w:t>ОУ «Биотехнологический лицей №21»</w:t>
      </w:r>
      <w:r w:rsidR="007648A7">
        <w:rPr>
          <w:rFonts w:ascii="Times New Roman" w:hAnsi="Times New Roman"/>
          <w:sz w:val="24"/>
          <w:szCs w:val="24"/>
        </w:rPr>
        <w:t>, Новосибирская область, наукоград Кольцово</w:t>
      </w:r>
    </w:p>
    <w:p w14:paraId="0B0766C9" w14:textId="77777777" w:rsidR="00686D43" w:rsidRDefault="00686D43" w:rsidP="00894E4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FEE584" w14:textId="77777777" w:rsidR="00353563" w:rsidRPr="00353563" w:rsidRDefault="00353563" w:rsidP="00894E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3563">
        <w:rPr>
          <w:rFonts w:ascii="Times New Roman" w:hAnsi="Times New Roman"/>
          <w:sz w:val="24"/>
          <w:szCs w:val="24"/>
        </w:rPr>
        <w:t xml:space="preserve">Цель исследования: исследовать физико-географические, гидрологические и биологические особенности реки </w:t>
      </w:r>
      <w:proofErr w:type="spellStart"/>
      <w:r w:rsidRPr="00353563">
        <w:rPr>
          <w:rFonts w:ascii="Times New Roman" w:hAnsi="Times New Roman"/>
          <w:sz w:val="24"/>
          <w:szCs w:val="24"/>
        </w:rPr>
        <w:t>Дулиха</w:t>
      </w:r>
      <w:proofErr w:type="spellEnd"/>
      <w:r w:rsidRPr="003535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563">
        <w:rPr>
          <w:rFonts w:ascii="Times New Roman" w:hAnsi="Times New Roman"/>
          <w:sz w:val="24"/>
          <w:szCs w:val="24"/>
        </w:rPr>
        <w:t xml:space="preserve">Задачи исследования: </w:t>
      </w:r>
      <w:r>
        <w:rPr>
          <w:rFonts w:ascii="Times New Roman" w:hAnsi="Times New Roman"/>
          <w:sz w:val="24"/>
          <w:szCs w:val="24"/>
        </w:rPr>
        <w:t>1) о</w:t>
      </w:r>
      <w:r w:rsidRPr="00353563">
        <w:rPr>
          <w:rFonts w:ascii="Times New Roman" w:hAnsi="Times New Roman"/>
          <w:sz w:val="24"/>
          <w:szCs w:val="24"/>
        </w:rPr>
        <w:t xml:space="preserve">писать физико-географические особенности реки </w:t>
      </w:r>
      <w:proofErr w:type="spellStart"/>
      <w:proofErr w:type="gramStart"/>
      <w:r w:rsidRPr="00353563">
        <w:rPr>
          <w:rFonts w:ascii="Times New Roman" w:hAnsi="Times New Roman"/>
          <w:sz w:val="24"/>
          <w:szCs w:val="24"/>
        </w:rPr>
        <w:t>Дулиха</w:t>
      </w:r>
      <w:proofErr w:type="spellEnd"/>
      <w:r>
        <w:rPr>
          <w:rFonts w:ascii="Times New Roman" w:hAnsi="Times New Roman"/>
          <w:sz w:val="24"/>
          <w:szCs w:val="24"/>
        </w:rPr>
        <w:t>;  2</w:t>
      </w:r>
      <w:proofErr w:type="gramEnd"/>
      <w:r>
        <w:rPr>
          <w:rFonts w:ascii="Times New Roman" w:hAnsi="Times New Roman"/>
          <w:sz w:val="24"/>
          <w:szCs w:val="24"/>
        </w:rPr>
        <w:t>) о</w:t>
      </w:r>
      <w:r w:rsidRPr="00353563">
        <w:rPr>
          <w:rFonts w:ascii="Times New Roman" w:hAnsi="Times New Roman"/>
          <w:sz w:val="24"/>
          <w:szCs w:val="24"/>
        </w:rPr>
        <w:t>ценить основные гидрологиче</w:t>
      </w:r>
      <w:r>
        <w:rPr>
          <w:rFonts w:ascii="Times New Roman" w:hAnsi="Times New Roman"/>
          <w:sz w:val="24"/>
          <w:szCs w:val="24"/>
        </w:rPr>
        <w:t xml:space="preserve">ские характеристики реки </w:t>
      </w:r>
      <w:proofErr w:type="spellStart"/>
      <w:r>
        <w:rPr>
          <w:rFonts w:ascii="Times New Roman" w:hAnsi="Times New Roman"/>
          <w:sz w:val="24"/>
          <w:szCs w:val="24"/>
        </w:rPr>
        <w:t>Дулиха</w:t>
      </w:r>
      <w:proofErr w:type="spellEnd"/>
      <w:r>
        <w:rPr>
          <w:rFonts w:ascii="Times New Roman" w:hAnsi="Times New Roman"/>
          <w:sz w:val="24"/>
          <w:szCs w:val="24"/>
        </w:rPr>
        <w:t>; 3) о</w:t>
      </w:r>
      <w:r w:rsidRPr="00353563">
        <w:rPr>
          <w:rFonts w:ascii="Times New Roman" w:hAnsi="Times New Roman"/>
          <w:sz w:val="24"/>
          <w:szCs w:val="24"/>
        </w:rPr>
        <w:t>пределить видовое разнообразие основных живых организмов, ф</w:t>
      </w:r>
      <w:r>
        <w:rPr>
          <w:rFonts w:ascii="Times New Roman" w:hAnsi="Times New Roman"/>
          <w:sz w:val="24"/>
          <w:szCs w:val="24"/>
        </w:rPr>
        <w:t xml:space="preserve">ормирующих биоценоз реки </w:t>
      </w:r>
      <w:proofErr w:type="spellStart"/>
      <w:r>
        <w:rPr>
          <w:rFonts w:ascii="Times New Roman" w:hAnsi="Times New Roman"/>
          <w:sz w:val="24"/>
          <w:szCs w:val="24"/>
        </w:rPr>
        <w:t>Дулиха</w:t>
      </w:r>
      <w:proofErr w:type="spellEnd"/>
      <w:r>
        <w:rPr>
          <w:rFonts w:ascii="Times New Roman" w:hAnsi="Times New Roman"/>
          <w:sz w:val="24"/>
          <w:szCs w:val="24"/>
        </w:rPr>
        <w:t>; 4) о</w:t>
      </w:r>
      <w:r w:rsidRPr="00353563">
        <w:rPr>
          <w:rFonts w:ascii="Times New Roman" w:hAnsi="Times New Roman"/>
          <w:sz w:val="24"/>
          <w:szCs w:val="24"/>
        </w:rPr>
        <w:t xml:space="preserve">характеризовать основные взаимосвязи между организмами, обитающими в реке </w:t>
      </w:r>
      <w:proofErr w:type="spellStart"/>
      <w:r w:rsidRPr="00353563">
        <w:rPr>
          <w:rFonts w:ascii="Times New Roman" w:hAnsi="Times New Roman"/>
          <w:sz w:val="24"/>
          <w:szCs w:val="24"/>
        </w:rPr>
        <w:t>Дулиха</w:t>
      </w:r>
      <w:proofErr w:type="spellEnd"/>
      <w:r w:rsidRPr="00353563">
        <w:rPr>
          <w:rFonts w:ascii="Times New Roman" w:hAnsi="Times New Roman"/>
          <w:sz w:val="24"/>
          <w:szCs w:val="24"/>
        </w:rPr>
        <w:t>.</w:t>
      </w:r>
    </w:p>
    <w:p w14:paraId="0EB7D126" w14:textId="77777777" w:rsidR="00353563" w:rsidRPr="00353563" w:rsidRDefault="00353563" w:rsidP="00894E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3563">
        <w:rPr>
          <w:rFonts w:ascii="Times New Roman" w:hAnsi="Times New Roman"/>
          <w:sz w:val="24"/>
          <w:szCs w:val="24"/>
        </w:rPr>
        <w:t xml:space="preserve">Основные физико-географические характеристики реки </w:t>
      </w:r>
      <w:proofErr w:type="spellStart"/>
      <w:r w:rsidRPr="00353563">
        <w:rPr>
          <w:rFonts w:ascii="Times New Roman" w:hAnsi="Times New Roman"/>
          <w:sz w:val="24"/>
          <w:szCs w:val="24"/>
        </w:rPr>
        <w:t>Дулиха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 были выявлены на основе изучения литературных источников и географических карт.</w:t>
      </w:r>
    </w:p>
    <w:p w14:paraId="3CDF4A43" w14:textId="77777777" w:rsidR="00353563" w:rsidRPr="00353563" w:rsidRDefault="00353563" w:rsidP="00894E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3563">
        <w:rPr>
          <w:rFonts w:ascii="Times New Roman" w:hAnsi="Times New Roman"/>
          <w:sz w:val="24"/>
          <w:szCs w:val="24"/>
        </w:rPr>
        <w:t xml:space="preserve">Чтобы изучить гидрологические особенности реки использовали цифровую лабораторию с датчиками, измеряющими: </w:t>
      </w:r>
      <w:proofErr w:type="spellStart"/>
      <w:r w:rsidRPr="00353563">
        <w:rPr>
          <w:rFonts w:ascii="Times New Roman" w:hAnsi="Times New Roman"/>
          <w:sz w:val="24"/>
          <w:szCs w:val="24"/>
        </w:rPr>
        <w:t>pH</w:t>
      </w:r>
      <w:proofErr w:type="spellEnd"/>
      <w:r w:rsidRPr="00353563">
        <w:rPr>
          <w:rFonts w:ascii="Times New Roman" w:hAnsi="Times New Roman"/>
          <w:sz w:val="24"/>
          <w:szCs w:val="24"/>
        </w:rPr>
        <w:t>, концентрацию растворенного кислорода, температуру, окислительно-восстановительный потенциал. Измерения были проведены на шести участках примерно в одно и то же время суток. На отдельных участках была измерена скорость течения.</w:t>
      </w:r>
    </w:p>
    <w:p w14:paraId="5D30D3AA" w14:textId="77777777" w:rsidR="00353563" w:rsidRPr="00353563" w:rsidRDefault="00353563" w:rsidP="00894E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3563">
        <w:rPr>
          <w:rFonts w:ascii="Times New Roman" w:hAnsi="Times New Roman"/>
          <w:sz w:val="24"/>
          <w:szCs w:val="24"/>
        </w:rPr>
        <w:t xml:space="preserve">Для определения основных живых организмов, формирующих биоценоз реки </w:t>
      </w:r>
      <w:proofErr w:type="spellStart"/>
      <w:r w:rsidRPr="00353563">
        <w:rPr>
          <w:rFonts w:ascii="Times New Roman" w:hAnsi="Times New Roman"/>
          <w:sz w:val="24"/>
          <w:szCs w:val="24"/>
        </w:rPr>
        <w:t>Дулиха</w:t>
      </w:r>
      <w:proofErr w:type="spellEnd"/>
      <w:r w:rsidRPr="00353563">
        <w:rPr>
          <w:rFonts w:ascii="Times New Roman" w:hAnsi="Times New Roman"/>
          <w:sz w:val="24"/>
          <w:szCs w:val="24"/>
        </w:rPr>
        <w:t>, во время экспедиции на озеро Байкал были собраны макроорганизмы и зафиксированы микроорганизмы.</w:t>
      </w:r>
    </w:p>
    <w:p w14:paraId="35350D1B" w14:textId="77777777" w:rsidR="00353563" w:rsidRPr="00353563" w:rsidRDefault="00353563" w:rsidP="00894E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3563">
        <w:rPr>
          <w:rFonts w:ascii="Times New Roman" w:hAnsi="Times New Roman"/>
          <w:sz w:val="24"/>
          <w:szCs w:val="24"/>
        </w:rPr>
        <w:t xml:space="preserve">В результате проведённых исследований были описаны основные физико-географических особенности реки </w:t>
      </w:r>
      <w:proofErr w:type="spellStart"/>
      <w:r w:rsidRPr="00353563">
        <w:rPr>
          <w:rFonts w:ascii="Times New Roman" w:hAnsi="Times New Roman"/>
          <w:sz w:val="24"/>
          <w:szCs w:val="24"/>
        </w:rPr>
        <w:t>Дулиха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 Установлено, что река </w:t>
      </w:r>
      <w:proofErr w:type="spellStart"/>
      <w:r w:rsidRPr="00353563">
        <w:rPr>
          <w:rFonts w:ascii="Times New Roman" w:hAnsi="Times New Roman"/>
          <w:sz w:val="24"/>
          <w:szCs w:val="24"/>
        </w:rPr>
        <w:t>Дулиха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 имеет примерную протяженность в </w:t>
      </w:r>
      <w:smartTag w:uri="urn:schemas-microsoft-com:office:smarttags" w:element="metricconverter">
        <w:smartTagPr>
          <w:attr w:name="ProductID" w:val="6 км"/>
        </w:smartTagPr>
        <w:r w:rsidRPr="00353563">
          <w:rPr>
            <w:rFonts w:ascii="Times New Roman" w:hAnsi="Times New Roman"/>
            <w:sz w:val="24"/>
            <w:szCs w:val="24"/>
          </w:rPr>
          <w:t>6 км</w:t>
        </w:r>
      </w:smartTag>
      <w:r w:rsidRPr="00353563">
        <w:rPr>
          <w:rFonts w:ascii="Times New Roman" w:hAnsi="Times New Roman"/>
          <w:sz w:val="24"/>
          <w:szCs w:val="24"/>
        </w:rPr>
        <w:t xml:space="preserve">, а также выдвинуто предположение о родниковом происхождении реки </w:t>
      </w:r>
      <w:proofErr w:type="spellStart"/>
      <w:r w:rsidRPr="00353563">
        <w:rPr>
          <w:rFonts w:ascii="Times New Roman" w:hAnsi="Times New Roman"/>
          <w:sz w:val="24"/>
          <w:szCs w:val="24"/>
        </w:rPr>
        <w:t>Дулиха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 </w:t>
      </w:r>
    </w:p>
    <w:p w14:paraId="4F44914F" w14:textId="77777777" w:rsidR="00353563" w:rsidRPr="00353563" w:rsidRDefault="00353563" w:rsidP="00894E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3563">
        <w:rPr>
          <w:rFonts w:ascii="Times New Roman" w:hAnsi="Times New Roman"/>
          <w:sz w:val="24"/>
          <w:szCs w:val="24"/>
        </w:rPr>
        <w:t xml:space="preserve">Были описаны некоторые гидрологические особенности реки. Так было установлено, что уровень воды в среднем течение на участках изменяется от 15 до </w:t>
      </w:r>
      <w:smartTag w:uri="urn:schemas-microsoft-com:office:smarttags" w:element="metricconverter">
        <w:smartTagPr>
          <w:attr w:name="ProductID" w:val="200 см"/>
        </w:smartTagPr>
        <w:r w:rsidRPr="00353563">
          <w:rPr>
            <w:rFonts w:ascii="Times New Roman" w:hAnsi="Times New Roman"/>
            <w:sz w:val="24"/>
            <w:szCs w:val="24"/>
          </w:rPr>
          <w:t>200 см</w:t>
        </w:r>
      </w:smartTag>
      <w:r w:rsidRPr="00353563">
        <w:rPr>
          <w:rFonts w:ascii="Times New Roman" w:hAnsi="Times New Roman"/>
          <w:sz w:val="24"/>
          <w:szCs w:val="24"/>
        </w:rPr>
        <w:t xml:space="preserve">; скорость течения на участках разная: в роднике и заводи вода стоячая, а на остальных участках изменяется от 0,2 до 1,0 м/с. Также, для воды в реке, были установлены средние значения таких показателей, как </w:t>
      </w:r>
      <w:proofErr w:type="spellStart"/>
      <w:r w:rsidRPr="00353563">
        <w:rPr>
          <w:rFonts w:ascii="Times New Roman" w:hAnsi="Times New Roman"/>
          <w:sz w:val="24"/>
          <w:szCs w:val="24"/>
        </w:rPr>
        <w:t>pH</w:t>
      </w:r>
      <w:proofErr w:type="spellEnd"/>
      <w:r w:rsidRPr="00353563">
        <w:rPr>
          <w:rFonts w:ascii="Times New Roman" w:hAnsi="Times New Roman"/>
          <w:sz w:val="24"/>
          <w:szCs w:val="24"/>
        </w:rPr>
        <w:t>, концентрация растворенного кислорода, температура, окислительно-восстановительный потенциал. Это 6,08, 8,47 мг/л, 10,04 ̊С, 223,3 мВ соответственно.</w:t>
      </w:r>
      <w:r w:rsidRPr="00353563">
        <w:rPr>
          <w:rFonts w:ascii="Times New Roman" w:hAnsi="Times New Roman"/>
          <w:sz w:val="24"/>
          <w:szCs w:val="24"/>
        </w:rPr>
        <w:cr/>
        <w:t xml:space="preserve">Всего за время проведённых исследований было выявлено 42 вида живых организмов. Всего было найдено 10 растительных организмов, из них до вида или рода определенно 6: </w:t>
      </w:r>
      <w:proofErr w:type="spellStart"/>
      <w:r w:rsidRPr="00353563">
        <w:rPr>
          <w:rFonts w:ascii="Times New Roman" w:hAnsi="Times New Roman"/>
          <w:sz w:val="24"/>
          <w:szCs w:val="24"/>
        </w:rPr>
        <w:t>Frustuliarhomboids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563">
        <w:rPr>
          <w:rFonts w:ascii="Times New Roman" w:hAnsi="Times New Roman"/>
          <w:sz w:val="24"/>
          <w:szCs w:val="24"/>
        </w:rPr>
        <w:t>Neidiumaffine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563">
        <w:rPr>
          <w:rFonts w:ascii="Times New Roman" w:hAnsi="Times New Roman"/>
          <w:sz w:val="24"/>
          <w:szCs w:val="24"/>
        </w:rPr>
        <w:t>Asterionella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3563">
        <w:rPr>
          <w:rFonts w:ascii="Times New Roman" w:hAnsi="Times New Roman"/>
          <w:sz w:val="24"/>
          <w:szCs w:val="24"/>
        </w:rPr>
        <w:t>Ulothrix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3563">
        <w:rPr>
          <w:rFonts w:ascii="Times New Roman" w:hAnsi="Times New Roman"/>
          <w:sz w:val="24"/>
          <w:szCs w:val="24"/>
        </w:rPr>
        <w:t>Fontinalis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3563">
        <w:rPr>
          <w:rFonts w:ascii="Times New Roman" w:hAnsi="Times New Roman"/>
          <w:sz w:val="24"/>
          <w:szCs w:val="24"/>
        </w:rPr>
        <w:t>Navicula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 Животных организмов было найдено 32, до вида или рода определённо 18: </w:t>
      </w:r>
      <w:proofErr w:type="spellStart"/>
      <w:r w:rsidRPr="00353563">
        <w:rPr>
          <w:rFonts w:ascii="Times New Roman" w:hAnsi="Times New Roman"/>
          <w:sz w:val="24"/>
          <w:szCs w:val="24"/>
        </w:rPr>
        <w:t>Platambus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maculates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563">
        <w:rPr>
          <w:rFonts w:ascii="Times New Roman" w:hAnsi="Times New Roman"/>
          <w:sz w:val="24"/>
          <w:szCs w:val="24"/>
        </w:rPr>
        <w:t>Paracottus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knerii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563">
        <w:rPr>
          <w:rFonts w:ascii="Times New Roman" w:hAnsi="Times New Roman"/>
          <w:sz w:val="24"/>
          <w:szCs w:val="24"/>
        </w:rPr>
        <w:t>Chrysops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Larva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563">
        <w:rPr>
          <w:rFonts w:ascii="Times New Roman" w:hAnsi="Times New Roman"/>
          <w:sz w:val="24"/>
          <w:szCs w:val="24"/>
        </w:rPr>
        <w:t>Derofurcate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563">
        <w:rPr>
          <w:rFonts w:ascii="Times New Roman" w:hAnsi="Times New Roman"/>
          <w:sz w:val="24"/>
          <w:szCs w:val="24"/>
        </w:rPr>
        <w:t>Coregonus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migratorius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563">
        <w:rPr>
          <w:rFonts w:ascii="Times New Roman" w:hAnsi="Times New Roman"/>
          <w:sz w:val="24"/>
          <w:szCs w:val="24"/>
        </w:rPr>
        <w:t>Limnåphilus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rhombicus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563">
        <w:rPr>
          <w:rFonts w:ascii="Times New Roman" w:hAnsi="Times New Roman"/>
          <w:sz w:val="24"/>
          <w:szCs w:val="24"/>
        </w:rPr>
        <w:t>Hydropsyche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3563">
        <w:rPr>
          <w:rFonts w:ascii="Times New Roman" w:hAnsi="Times New Roman"/>
          <w:sz w:val="24"/>
          <w:szCs w:val="24"/>
        </w:rPr>
        <w:t>Mochlonyx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3563">
        <w:rPr>
          <w:rFonts w:ascii="Times New Roman" w:hAnsi="Times New Roman"/>
          <w:sz w:val="24"/>
          <w:szCs w:val="24"/>
        </w:rPr>
        <w:t>Libellula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3563">
        <w:rPr>
          <w:rFonts w:ascii="Times New Roman" w:hAnsi="Times New Roman"/>
          <w:sz w:val="24"/>
          <w:szCs w:val="24"/>
        </w:rPr>
        <w:t>Aeshnidae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3563">
        <w:rPr>
          <w:rFonts w:ascii="Times New Roman" w:hAnsi="Times New Roman"/>
          <w:sz w:val="24"/>
          <w:szCs w:val="24"/>
        </w:rPr>
        <w:t>Gammarus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3563">
        <w:rPr>
          <w:rFonts w:ascii="Times New Roman" w:hAnsi="Times New Roman"/>
          <w:sz w:val="24"/>
          <w:szCs w:val="24"/>
        </w:rPr>
        <w:t>Haliplus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3563">
        <w:rPr>
          <w:rFonts w:ascii="Times New Roman" w:hAnsi="Times New Roman"/>
          <w:sz w:val="24"/>
          <w:szCs w:val="24"/>
        </w:rPr>
        <w:t>Polycelis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3563">
        <w:rPr>
          <w:rFonts w:ascii="Times New Roman" w:hAnsi="Times New Roman"/>
          <w:sz w:val="24"/>
          <w:szCs w:val="24"/>
        </w:rPr>
        <w:t>Gammarus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53563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3563">
        <w:rPr>
          <w:rFonts w:ascii="Times New Roman" w:hAnsi="Times New Roman"/>
          <w:sz w:val="24"/>
          <w:szCs w:val="24"/>
        </w:rPr>
        <w:t>Gammarus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53563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3563">
        <w:rPr>
          <w:rFonts w:ascii="Times New Roman" w:hAnsi="Times New Roman"/>
          <w:sz w:val="24"/>
          <w:szCs w:val="24"/>
        </w:rPr>
        <w:t>Haliplus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3563">
        <w:rPr>
          <w:rFonts w:ascii="Times New Roman" w:hAnsi="Times New Roman"/>
          <w:sz w:val="24"/>
          <w:szCs w:val="24"/>
        </w:rPr>
        <w:t>Vorticella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353563">
        <w:rPr>
          <w:rFonts w:ascii="Times New Roman" w:hAnsi="Times New Roman"/>
          <w:sz w:val="24"/>
          <w:szCs w:val="24"/>
        </w:rPr>
        <w:t>Lepadella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 Наиболее распространенные организмы в реке </w:t>
      </w:r>
      <w:r>
        <w:rPr>
          <w:rFonts w:ascii="Times New Roman" w:hAnsi="Times New Roman"/>
          <w:sz w:val="24"/>
          <w:szCs w:val="24"/>
        </w:rPr>
        <w:t>–</w:t>
      </w:r>
      <w:r w:rsidRPr="00353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Ulothrix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sp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. </w:t>
      </w:r>
    </w:p>
    <w:p w14:paraId="14876F00" w14:textId="77777777" w:rsidR="00353563" w:rsidRPr="00353563" w:rsidRDefault="00353563" w:rsidP="00894E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3563">
        <w:rPr>
          <w:rFonts w:ascii="Times New Roman" w:hAnsi="Times New Roman"/>
          <w:sz w:val="24"/>
          <w:szCs w:val="24"/>
        </w:rPr>
        <w:t xml:space="preserve">Были установлены взаимосвязи между основными выявленными обитателями реки </w:t>
      </w:r>
      <w:proofErr w:type="spellStart"/>
      <w:r w:rsidRPr="00353563">
        <w:rPr>
          <w:rFonts w:ascii="Times New Roman" w:hAnsi="Times New Roman"/>
          <w:sz w:val="24"/>
          <w:szCs w:val="24"/>
        </w:rPr>
        <w:t>Дулиха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, описан её биоценоз. Растительная основа биоценоза </w:t>
      </w:r>
      <w:proofErr w:type="gramStart"/>
      <w:r w:rsidRPr="00353563">
        <w:rPr>
          <w:rFonts w:ascii="Times New Roman" w:hAnsi="Times New Roman"/>
          <w:sz w:val="24"/>
          <w:szCs w:val="24"/>
        </w:rPr>
        <w:t>- это</w:t>
      </w:r>
      <w:proofErr w:type="gramEnd"/>
      <w:r w:rsidRPr="00353563">
        <w:rPr>
          <w:rFonts w:ascii="Times New Roman" w:hAnsi="Times New Roman"/>
          <w:sz w:val="24"/>
          <w:szCs w:val="24"/>
        </w:rPr>
        <w:t xml:space="preserve"> зелёные </w:t>
      </w:r>
      <w:proofErr w:type="spellStart"/>
      <w:r w:rsidRPr="00353563">
        <w:rPr>
          <w:rFonts w:ascii="Times New Roman" w:hAnsi="Times New Roman"/>
          <w:sz w:val="24"/>
          <w:szCs w:val="24"/>
        </w:rPr>
        <w:t>Ulothrix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 и речной мох </w:t>
      </w:r>
      <w:proofErr w:type="spellStart"/>
      <w:r w:rsidRPr="00353563">
        <w:rPr>
          <w:rFonts w:ascii="Times New Roman" w:hAnsi="Times New Roman"/>
          <w:sz w:val="24"/>
          <w:szCs w:val="24"/>
        </w:rPr>
        <w:t>Fontinalis</w:t>
      </w:r>
      <w:proofErr w:type="spellEnd"/>
      <w:r w:rsidRPr="00353563">
        <w:rPr>
          <w:rFonts w:ascii="Times New Roman" w:hAnsi="Times New Roman"/>
          <w:sz w:val="24"/>
          <w:szCs w:val="24"/>
        </w:rPr>
        <w:t>, они являются местом обитания для микроорганизмов и кормовой базой для многих растительноядных организмов.</w:t>
      </w:r>
    </w:p>
    <w:p w14:paraId="2ABA0AAC" w14:textId="77777777" w:rsidR="0051357F" w:rsidRPr="00353563" w:rsidRDefault="00353563" w:rsidP="00894E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3563">
        <w:rPr>
          <w:rFonts w:ascii="Times New Roman" w:hAnsi="Times New Roman"/>
          <w:sz w:val="24"/>
          <w:szCs w:val="24"/>
        </w:rPr>
        <w:t xml:space="preserve">Кроме истинно водных обитателей реки </w:t>
      </w:r>
      <w:proofErr w:type="spellStart"/>
      <w:r w:rsidRPr="00353563">
        <w:rPr>
          <w:rFonts w:ascii="Times New Roman" w:hAnsi="Times New Roman"/>
          <w:sz w:val="24"/>
          <w:szCs w:val="24"/>
        </w:rPr>
        <w:t>Дулиха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, во время проведения исследования, были замечены наземные животные, участвующие в биоценозе реки: </w:t>
      </w:r>
      <w:proofErr w:type="spellStart"/>
      <w:r w:rsidRPr="00353563">
        <w:rPr>
          <w:rFonts w:ascii="Times New Roman" w:hAnsi="Times New Roman"/>
          <w:sz w:val="24"/>
          <w:szCs w:val="24"/>
        </w:rPr>
        <w:t>Phalacrocorax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563">
        <w:rPr>
          <w:rFonts w:ascii="Times New Roman" w:hAnsi="Times New Roman"/>
          <w:sz w:val="24"/>
          <w:szCs w:val="24"/>
        </w:rPr>
        <w:t>carbo</w:t>
      </w:r>
      <w:proofErr w:type="spellEnd"/>
      <w:r w:rsidRPr="00353563">
        <w:rPr>
          <w:rFonts w:ascii="Times New Roman" w:hAnsi="Times New Roman"/>
          <w:sz w:val="24"/>
          <w:szCs w:val="24"/>
        </w:rPr>
        <w:t xml:space="preserve">, и представители отряда </w:t>
      </w:r>
      <w:proofErr w:type="spellStart"/>
      <w:r w:rsidRPr="00353563">
        <w:rPr>
          <w:rFonts w:ascii="Times New Roman" w:hAnsi="Times New Roman"/>
          <w:sz w:val="24"/>
          <w:szCs w:val="24"/>
        </w:rPr>
        <w:t>Chiroptera</w:t>
      </w:r>
      <w:proofErr w:type="spellEnd"/>
      <w:r w:rsidRPr="00353563">
        <w:rPr>
          <w:rFonts w:ascii="Times New Roman" w:hAnsi="Times New Roman"/>
          <w:sz w:val="24"/>
          <w:szCs w:val="24"/>
        </w:rPr>
        <w:t>. Они питаются обитателями реки, Большой баклан питается рыбой, а летучие мыши насекомыми и их личинками.</w:t>
      </w:r>
    </w:p>
    <w:sectPr w:rsidR="0051357F" w:rsidRPr="00353563" w:rsidSect="00B714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12EF"/>
    <w:multiLevelType w:val="hybridMultilevel"/>
    <w:tmpl w:val="E834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B121A"/>
    <w:multiLevelType w:val="hybridMultilevel"/>
    <w:tmpl w:val="90582DC4"/>
    <w:lvl w:ilvl="0" w:tplc="BE78B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D65CCB"/>
    <w:multiLevelType w:val="hybridMultilevel"/>
    <w:tmpl w:val="4D8C5BBC"/>
    <w:lvl w:ilvl="0" w:tplc="1422C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145874"/>
    <w:multiLevelType w:val="hybridMultilevel"/>
    <w:tmpl w:val="468824F4"/>
    <w:lvl w:ilvl="0" w:tplc="CC5EB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27CB"/>
    <w:multiLevelType w:val="hybridMultilevel"/>
    <w:tmpl w:val="358EEBEC"/>
    <w:lvl w:ilvl="0" w:tplc="E91C8A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F6"/>
    <w:rsid w:val="00062D3C"/>
    <w:rsid w:val="001112C0"/>
    <w:rsid w:val="00142D6F"/>
    <w:rsid w:val="001E0D9E"/>
    <w:rsid w:val="002559B8"/>
    <w:rsid w:val="002871AB"/>
    <w:rsid w:val="002F70C0"/>
    <w:rsid w:val="00331EC8"/>
    <w:rsid w:val="00353563"/>
    <w:rsid w:val="00376B6B"/>
    <w:rsid w:val="003A2C10"/>
    <w:rsid w:val="0046031B"/>
    <w:rsid w:val="004B67D4"/>
    <w:rsid w:val="004B6F56"/>
    <w:rsid w:val="004F6BCE"/>
    <w:rsid w:val="0051357F"/>
    <w:rsid w:val="00577C03"/>
    <w:rsid w:val="005B1619"/>
    <w:rsid w:val="00611E9C"/>
    <w:rsid w:val="00686D43"/>
    <w:rsid w:val="00704345"/>
    <w:rsid w:val="00723C15"/>
    <w:rsid w:val="007434F2"/>
    <w:rsid w:val="007648A7"/>
    <w:rsid w:val="00797F41"/>
    <w:rsid w:val="00865849"/>
    <w:rsid w:val="00894073"/>
    <w:rsid w:val="00894E4C"/>
    <w:rsid w:val="008B7EAB"/>
    <w:rsid w:val="009447AF"/>
    <w:rsid w:val="00B7149F"/>
    <w:rsid w:val="00B96399"/>
    <w:rsid w:val="00BC4806"/>
    <w:rsid w:val="00BF10D5"/>
    <w:rsid w:val="00C0517F"/>
    <w:rsid w:val="00DC37BB"/>
    <w:rsid w:val="00E512F6"/>
    <w:rsid w:val="00F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18DE8B"/>
  <w15:chartTrackingRefBased/>
  <w15:docId w15:val="{4F6B1E35-3177-4F7D-A5D6-43D81B99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D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ОПЫТ ВЫКАРМЛИВАНИЯ НОВОРОЖДЁННЫХ ПАЛОЧНИКОВ В ЗИМНИЙ ПЕРИОД</vt:lpstr>
    </vt:vector>
  </TitlesOfParts>
  <Company>HP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Антон</cp:lastModifiedBy>
  <cp:revision>2</cp:revision>
  <dcterms:created xsi:type="dcterms:W3CDTF">2022-12-21T05:43:00Z</dcterms:created>
  <dcterms:modified xsi:type="dcterms:W3CDTF">2022-12-21T05:43:00Z</dcterms:modified>
</cp:coreProperties>
</file>